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5B" w:rsidRPr="00570B5B" w:rsidRDefault="00570B5B" w:rsidP="00570B5B">
      <w:pPr>
        <w:spacing w:after="150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caps/>
          <w:color w:val="D23232"/>
          <w:kern w:val="36"/>
          <w:sz w:val="41"/>
          <w:szCs w:val="41"/>
          <w:lang w:eastAsia="en-GB"/>
        </w:rPr>
      </w:pPr>
      <w:r w:rsidRPr="00570B5B">
        <w:rPr>
          <w:rFonts w:ascii="Helvetica" w:eastAsia="Times New Roman" w:hAnsi="Helvetica" w:cs="Helvetica"/>
          <w:caps/>
          <w:color w:val="D23232"/>
          <w:kern w:val="36"/>
          <w:sz w:val="41"/>
          <w:szCs w:val="41"/>
          <w:lang w:eastAsia="en-GB"/>
        </w:rPr>
        <w:t xml:space="preserve">ПРАВИЛНИК О ВРСТИ И НАЧИНУ ДОСТАВЉАЊА ПОДАТАКА О ПОСЛОВНОМ ПРОСТОРУ И ПОСЛОВНИМ ПРОСТОРИЈАМА, КАО И О НАЧИНУ ГЕНЕРИСАЊА ОЗНАКЕ ПОСЛОВНОГ </w:t>
      </w:r>
      <w:proofErr w:type="gramStart"/>
      <w:r w:rsidRPr="00570B5B">
        <w:rPr>
          <w:rFonts w:ascii="Helvetica" w:eastAsia="Times New Roman" w:hAnsi="Helvetica" w:cs="Helvetica"/>
          <w:caps/>
          <w:color w:val="D23232"/>
          <w:kern w:val="36"/>
          <w:sz w:val="41"/>
          <w:szCs w:val="41"/>
          <w:lang w:eastAsia="en-GB"/>
        </w:rPr>
        <w:t>ПРОСТОРА</w:t>
      </w:r>
      <w:proofErr w:type="gramEnd"/>
      <w:r w:rsidRPr="00570B5B">
        <w:rPr>
          <w:rFonts w:ascii="Helvetica" w:eastAsia="Times New Roman" w:hAnsi="Helvetica" w:cs="Helvetica"/>
          <w:caps/>
          <w:color w:val="D23232"/>
          <w:kern w:val="36"/>
          <w:sz w:val="41"/>
          <w:szCs w:val="41"/>
          <w:lang w:eastAsia="en-GB"/>
        </w:rPr>
        <w:br/>
        <w:t>(ВАЖИ ОД 08.04.2021.)</w:t>
      </w:r>
    </w:p>
    <w:p w:rsidR="00570B5B" w:rsidRPr="00570B5B" w:rsidRDefault="00570B5B" w:rsidP="00570B5B">
      <w:pPr>
        <w:spacing w:after="150" w:line="240" w:lineRule="auto"/>
        <w:jc w:val="center"/>
        <w:textAlignment w:val="baseline"/>
        <w:rPr>
          <w:rFonts w:ascii="inherit" w:eastAsia="Times New Roman" w:hAnsi="inherit" w:cs="Times New Roman"/>
          <w:sz w:val="20"/>
          <w:szCs w:val="20"/>
          <w:lang w:eastAsia="en-GB"/>
        </w:rPr>
      </w:pPr>
      <w:r w:rsidRPr="00570B5B">
        <w:rPr>
          <w:rFonts w:ascii="inherit" w:eastAsia="Times New Roman" w:hAnsi="inherit" w:cs="Times New Roman"/>
          <w:sz w:val="20"/>
          <w:szCs w:val="20"/>
          <w:lang w:eastAsia="en-GB"/>
        </w:rPr>
        <w:t>01.04.2021</w:t>
      </w:r>
      <w:proofErr w:type="gramStart"/>
      <w:r w:rsidRPr="00570B5B">
        <w:rPr>
          <w:rFonts w:ascii="inherit" w:eastAsia="Times New Roman" w:hAnsi="inherit" w:cs="Times New Roman"/>
          <w:sz w:val="20"/>
          <w:szCs w:val="20"/>
          <w:lang w:eastAsia="en-GB"/>
        </w:rPr>
        <w:t>.</w:t>
      </w:r>
      <w:proofErr w:type="gramEnd"/>
      <w:r w:rsidRPr="00570B5B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en-GB"/>
        </w:rPr>
        <w:fldChar w:fldCharType="begin"/>
      </w:r>
      <w:r w:rsidRPr="00570B5B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en-GB"/>
        </w:rPr>
        <w:instrText xml:space="preserve"> HYPERLINK "https://www.neobilten.com/kategorija/vrsta/propisi/" </w:instrText>
      </w:r>
      <w:r w:rsidRPr="00570B5B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en-GB"/>
        </w:rPr>
        <w:fldChar w:fldCharType="separate"/>
      </w:r>
      <w:r w:rsidRPr="00570B5B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en-GB"/>
        </w:rPr>
        <w:t>Прописи</w:t>
      </w:r>
      <w:r w:rsidRPr="00570B5B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en-GB"/>
        </w:rPr>
        <w:fldChar w:fldCharType="end"/>
      </w:r>
      <w:hyperlink r:id="rId4" w:history="1">
        <w:r w:rsidRPr="00570B5B">
          <w:rPr>
            <w:rFonts w:ascii="inherit" w:eastAsia="Times New Roman" w:hAnsi="inherit" w:cs="Times New Roman"/>
            <w:color w:val="0000FF"/>
            <w:sz w:val="20"/>
            <w:szCs w:val="20"/>
            <w:bdr w:val="none" w:sz="0" w:space="0" w:color="auto" w:frame="1"/>
            <w:lang w:eastAsia="en-GB"/>
          </w:rPr>
          <w:t>Порези (</w:t>
        </w:r>
        <w:proofErr w:type="spellStart"/>
        <w:r w:rsidRPr="00570B5B">
          <w:rPr>
            <w:rFonts w:ascii="inherit" w:eastAsia="Times New Roman" w:hAnsi="inherit" w:cs="Times New Roman"/>
            <w:color w:val="0000FF"/>
            <w:sz w:val="20"/>
            <w:szCs w:val="20"/>
            <w:bdr w:val="none" w:sz="0" w:space="0" w:color="auto" w:frame="1"/>
            <w:lang w:eastAsia="en-GB"/>
          </w:rPr>
          <w:t>остало</w:t>
        </w:r>
        <w:proofErr w:type="spellEnd"/>
        <w:r w:rsidRPr="00570B5B">
          <w:rPr>
            <w:rFonts w:ascii="inherit" w:eastAsia="Times New Roman" w:hAnsi="inherit" w:cs="Times New Roman"/>
            <w:color w:val="0000FF"/>
            <w:sz w:val="20"/>
            <w:szCs w:val="20"/>
            <w:bdr w:val="none" w:sz="0" w:space="0" w:color="auto" w:frame="1"/>
            <w:lang w:eastAsia="en-GB"/>
          </w:rPr>
          <w:t xml:space="preserve">) / </w:t>
        </w:r>
        <w:proofErr w:type="spellStart"/>
        <w:r w:rsidRPr="00570B5B">
          <w:rPr>
            <w:rFonts w:ascii="inherit" w:eastAsia="Times New Roman" w:hAnsi="inherit" w:cs="Times New Roman"/>
            <w:color w:val="0000FF"/>
            <w:sz w:val="20"/>
            <w:szCs w:val="20"/>
            <w:bdr w:val="none" w:sz="0" w:space="0" w:color="auto" w:frame="1"/>
            <w:lang w:eastAsia="en-GB"/>
          </w:rPr>
          <w:t>фискалне</w:t>
        </w:r>
        <w:proofErr w:type="spellEnd"/>
        <w:r w:rsidRPr="00570B5B">
          <w:rPr>
            <w:rFonts w:ascii="inherit" w:eastAsia="Times New Roman" w:hAnsi="inherit" w:cs="Times New Roman"/>
            <w:color w:val="0000FF"/>
            <w:sz w:val="20"/>
            <w:szCs w:val="20"/>
            <w:bdr w:val="none" w:sz="0" w:space="0" w:color="auto" w:frame="1"/>
            <w:lang w:eastAsia="en-GB"/>
          </w:rPr>
          <w:t xml:space="preserve"> </w:t>
        </w:r>
        <w:proofErr w:type="spellStart"/>
        <w:r w:rsidRPr="00570B5B">
          <w:rPr>
            <w:rFonts w:ascii="inherit" w:eastAsia="Times New Roman" w:hAnsi="inherit" w:cs="Times New Roman"/>
            <w:color w:val="0000FF"/>
            <w:sz w:val="20"/>
            <w:szCs w:val="20"/>
            <w:bdr w:val="none" w:sz="0" w:space="0" w:color="auto" w:frame="1"/>
            <w:lang w:eastAsia="en-GB"/>
          </w:rPr>
          <w:t>касе</w:t>
        </w:r>
      </w:hyperlink>
      <w:hyperlink r:id="rId5" w:history="1">
        <w:r w:rsidRPr="00570B5B">
          <w:rPr>
            <w:rFonts w:ascii="inherit" w:eastAsia="Times New Roman" w:hAnsi="inherit" w:cs="Times New Roman"/>
            <w:color w:val="0000FF"/>
            <w:sz w:val="20"/>
            <w:szCs w:val="20"/>
            <w:bdr w:val="none" w:sz="0" w:space="0" w:color="auto" w:frame="1"/>
            <w:lang w:eastAsia="en-GB"/>
          </w:rPr>
          <w:t>Пословни</w:t>
        </w:r>
        <w:proofErr w:type="spellEnd"/>
        <w:r w:rsidRPr="00570B5B">
          <w:rPr>
            <w:rFonts w:ascii="inherit" w:eastAsia="Times New Roman" w:hAnsi="inherit" w:cs="Times New Roman"/>
            <w:color w:val="0000FF"/>
            <w:sz w:val="20"/>
            <w:szCs w:val="20"/>
            <w:bdr w:val="none" w:sz="0" w:space="0" w:color="auto" w:frame="1"/>
            <w:lang w:eastAsia="en-GB"/>
          </w:rPr>
          <w:t xml:space="preserve"> </w:t>
        </w:r>
        <w:proofErr w:type="spellStart"/>
        <w:r w:rsidRPr="00570B5B">
          <w:rPr>
            <w:rFonts w:ascii="inherit" w:eastAsia="Times New Roman" w:hAnsi="inherit" w:cs="Times New Roman"/>
            <w:color w:val="0000FF"/>
            <w:sz w:val="20"/>
            <w:szCs w:val="20"/>
            <w:bdr w:val="none" w:sz="0" w:space="0" w:color="auto" w:frame="1"/>
            <w:lang w:eastAsia="en-GB"/>
          </w:rPr>
          <w:t>простор</w:t>
        </w:r>
        <w:proofErr w:type="spellEnd"/>
      </w:hyperlink>
      <w:r w:rsidRPr="00570B5B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en-GB"/>
        </w:rPr>
        <w:t>, </w:t>
      </w:r>
      <w:proofErr w:type="spellStart"/>
      <w:r w:rsidRPr="00570B5B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en-GB"/>
        </w:rPr>
        <w:fldChar w:fldCharType="begin"/>
      </w:r>
      <w:r w:rsidRPr="00570B5B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en-GB"/>
        </w:rPr>
        <w:instrText xml:space="preserve"> HYPERLINK "https://www.neobilten.com/tag/pravilnik/" </w:instrText>
      </w:r>
      <w:r w:rsidRPr="00570B5B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en-GB"/>
        </w:rPr>
        <w:fldChar w:fldCharType="separate"/>
      </w:r>
      <w:r w:rsidRPr="00570B5B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en-GB"/>
        </w:rPr>
        <w:t>Правилник</w:t>
      </w:r>
      <w:proofErr w:type="spellEnd"/>
      <w:r w:rsidRPr="00570B5B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en-GB"/>
        </w:rPr>
        <w:fldChar w:fldCharType="end"/>
      </w:r>
    </w:p>
    <w:p w:rsidR="00570B5B" w:rsidRPr="00570B5B" w:rsidRDefault="00570B5B" w:rsidP="00570B5B">
      <w:pPr>
        <w:shd w:val="clear" w:color="auto" w:fill="FFFFFF"/>
        <w:spacing w:after="0" w:line="240" w:lineRule="auto"/>
        <w:textAlignment w:val="baseline"/>
        <w:outlineLvl w:val="5"/>
        <w:rPr>
          <w:rFonts w:ascii="Helvetica" w:eastAsia="Times New Roman" w:hAnsi="Helvetica" w:cs="Helvetica"/>
          <w:b/>
          <w:bCs/>
          <w:color w:val="D23232"/>
          <w:sz w:val="27"/>
          <w:szCs w:val="27"/>
          <w:lang w:eastAsia="en-GB"/>
        </w:rPr>
      </w:pPr>
      <w:r w:rsidRPr="00570B5B">
        <w:rPr>
          <w:rFonts w:ascii="Helvetica" w:eastAsia="Times New Roman" w:hAnsi="Helvetica" w:cs="Helvetica"/>
          <w:b/>
          <w:bCs/>
          <w:color w:val="D23232"/>
          <w:sz w:val="27"/>
          <w:szCs w:val="27"/>
          <w:lang w:eastAsia="en-GB"/>
        </w:rPr>
        <w:t>„</w:t>
      </w:r>
      <w:proofErr w:type="spellStart"/>
      <w:r w:rsidRPr="00570B5B">
        <w:rPr>
          <w:rFonts w:ascii="Helvetica" w:eastAsia="Times New Roman" w:hAnsi="Helvetica" w:cs="Helvetica"/>
          <w:b/>
          <w:bCs/>
          <w:color w:val="D23232"/>
          <w:sz w:val="27"/>
          <w:szCs w:val="27"/>
          <w:lang w:eastAsia="en-GB"/>
        </w:rPr>
        <w:t>Службени</w:t>
      </w:r>
      <w:proofErr w:type="spellEnd"/>
      <w:r w:rsidRPr="00570B5B">
        <w:rPr>
          <w:rFonts w:ascii="Helvetica" w:eastAsia="Times New Roman" w:hAnsi="Helvetica" w:cs="Helvetica"/>
          <w:b/>
          <w:bCs/>
          <w:color w:val="D23232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Helvetica" w:eastAsia="Times New Roman" w:hAnsi="Helvetica" w:cs="Helvetica"/>
          <w:b/>
          <w:bCs/>
          <w:color w:val="D23232"/>
          <w:sz w:val="27"/>
          <w:szCs w:val="27"/>
          <w:lang w:eastAsia="en-GB"/>
        </w:rPr>
        <w:t>гласник</w:t>
      </w:r>
      <w:proofErr w:type="spellEnd"/>
      <w:r w:rsidRPr="00570B5B">
        <w:rPr>
          <w:rFonts w:ascii="Helvetica" w:eastAsia="Times New Roman" w:hAnsi="Helvetica" w:cs="Helvetica"/>
          <w:b/>
          <w:bCs/>
          <w:color w:val="D23232"/>
          <w:sz w:val="27"/>
          <w:szCs w:val="27"/>
          <w:lang w:eastAsia="en-GB"/>
        </w:rPr>
        <w:t xml:space="preserve"> РС“, </w:t>
      </w:r>
      <w:proofErr w:type="spellStart"/>
      <w:r w:rsidRPr="00570B5B">
        <w:rPr>
          <w:rFonts w:ascii="Helvetica" w:eastAsia="Times New Roman" w:hAnsi="Helvetica" w:cs="Helvetica"/>
          <w:b/>
          <w:bCs/>
          <w:color w:val="D23232"/>
          <w:sz w:val="27"/>
          <w:szCs w:val="27"/>
          <w:lang w:eastAsia="en-GB"/>
        </w:rPr>
        <w:t>бр</w:t>
      </w:r>
      <w:proofErr w:type="spellEnd"/>
      <w:r w:rsidRPr="00570B5B">
        <w:rPr>
          <w:rFonts w:ascii="Helvetica" w:eastAsia="Times New Roman" w:hAnsi="Helvetica" w:cs="Helvetica"/>
          <w:b/>
          <w:bCs/>
          <w:color w:val="D23232"/>
          <w:sz w:val="27"/>
          <w:szCs w:val="27"/>
          <w:lang w:eastAsia="en-GB"/>
        </w:rPr>
        <w:t>. </w:t>
      </w:r>
      <w:hyperlink r:id="rId6" w:history="1">
        <w:r w:rsidRPr="00570B5B">
          <w:rPr>
            <w:rFonts w:ascii="inherit" w:eastAsia="Times New Roman" w:hAnsi="inherit" w:cs="Helvetica"/>
            <w:b/>
            <w:bCs/>
            <w:color w:val="D23232"/>
            <w:sz w:val="27"/>
            <w:szCs w:val="27"/>
            <w:u w:val="single"/>
            <w:bdr w:val="none" w:sz="0" w:space="0" w:color="auto" w:frame="1"/>
            <w:lang w:eastAsia="en-GB"/>
          </w:rPr>
          <w:t>31/2021</w:t>
        </w:r>
      </w:hyperlink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 </w:t>
      </w:r>
    </w:p>
    <w:p w:rsidR="00570B5B" w:rsidRPr="00570B5B" w:rsidRDefault="00570B5B" w:rsidP="00570B5B">
      <w:pPr>
        <w:shd w:val="clear" w:color="auto" w:fill="FFFFFF"/>
        <w:spacing w:after="120" w:line="240" w:lineRule="auto"/>
        <w:textAlignment w:val="baseline"/>
        <w:outlineLvl w:val="5"/>
        <w:rPr>
          <w:rFonts w:ascii="Helvetica" w:eastAsia="Times New Roman" w:hAnsi="Helvetica" w:cs="Helvetica"/>
          <w:b/>
          <w:bCs/>
          <w:color w:val="D23232"/>
          <w:sz w:val="27"/>
          <w:szCs w:val="27"/>
          <w:lang w:eastAsia="en-GB"/>
        </w:rPr>
      </w:pPr>
      <w:proofErr w:type="spellStart"/>
      <w:r w:rsidRPr="00570B5B">
        <w:rPr>
          <w:rFonts w:ascii="Helvetica" w:eastAsia="Times New Roman" w:hAnsi="Helvetica" w:cs="Helvetica"/>
          <w:b/>
          <w:bCs/>
          <w:color w:val="D23232"/>
          <w:sz w:val="27"/>
          <w:szCs w:val="27"/>
          <w:lang w:eastAsia="en-GB"/>
        </w:rPr>
        <w:t>Члан</w:t>
      </w:r>
      <w:proofErr w:type="spellEnd"/>
      <w:r w:rsidRPr="00570B5B">
        <w:rPr>
          <w:rFonts w:ascii="Helvetica" w:eastAsia="Times New Roman" w:hAnsi="Helvetica" w:cs="Helvetica"/>
          <w:b/>
          <w:bCs/>
          <w:color w:val="D23232"/>
          <w:sz w:val="27"/>
          <w:szCs w:val="27"/>
          <w:lang w:eastAsia="en-GB"/>
        </w:rPr>
        <w:t xml:space="preserve"> 1.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Овим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правилником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уређује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врста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података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о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пословним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просторијама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начин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достављања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ових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података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Пореској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управи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начин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генерисања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ознаке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из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члана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9.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Закона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о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фискализацији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(„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Службени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гласник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РС”,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број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153/20 – у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даљем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тексту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: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Закон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).</w:t>
      </w:r>
    </w:p>
    <w:p w:rsidR="00570B5B" w:rsidRPr="00570B5B" w:rsidRDefault="00570B5B" w:rsidP="00570B5B">
      <w:pPr>
        <w:shd w:val="clear" w:color="auto" w:fill="FFFFFF"/>
        <w:spacing w:after="120" w:line="240" w:lineRule="auto"/>
        <w:textAlignment w:val="baseline"/>
        <w:outlineLvl w:val="5"/>
        <w:rPr>
          <w:rFonts w:ascii="Helvetica" w:eastAsia="Times New Roman" w:hAnsi="Helvetica" w:cs="Helvetica"/>
          <w:b/>
          <w:bCs/>
          <w:color w:val="D23232"/>
          <w:sz w:val="27"/>
          <w:szCs w:val="27"/>
          <w:lang w:eastAsia="en-GB"/>
        </w:rPr>
      </w:pPr>
      <w:proofErr w:type="spellStart"/>
      <w:r w:rsidRPr="00570B5B">
        <w:rPr>
          <w:rFonts w:ascii="Helvetica" w:eastAsia="Times New Roman" w:hAnsi="Helvetica" w:cs="Helvetica"/>
          <w:b/>
          <w:bCs/>
          <w:color w:val="D23232"/>
          <w:sz w:val="27"/>
          <w:szCs w:val="27"/>
          <w:lang w:eastAsia="en-GB"/>
        </w:rPr>
        <w:t>Члан</w:t>
      </w:r>
      <w:proofErr w:type="spellEnd"/>
      <w:r w:rsidRPr="00570B5B">
        <w:rPr>
          <w:rFonts w:ascii="Helvetica" w:eastAsia="Times New Roman" w:hAnsi="Helvetica" w:cs="Helvetica"/>
          <w:b/>
          <w:bCs/>
          <w:color w:val="D23232"/>
          <w:sz w:val="27"/>
          <w:szCs w:val="27"/>
          <w:lang w:eastAsia="en-GB"/>
        </w:rPr>
        <w:t xml:space="preserve"> 2.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Обвезник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фискализације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дужан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почетка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коришћења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електронског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фискалног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уређаја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за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издавање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фискалних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рачуна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у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пословној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просторији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у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смислу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члана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2.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став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1.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тачка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9)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Закона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Пореској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управи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достави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захтев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за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генерисање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јединствене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ознаке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електронским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путем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који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садржи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податке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о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пословној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просторији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за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сваки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просторију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одвојено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.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Захтев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из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става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1.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овог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члана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садржи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следеће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податке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: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1)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порески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идентификациони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број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(ПИБ)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обвезника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фискализације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;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2)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назив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односно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име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презиме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обвезника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фискализације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;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3)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назив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;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4)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тип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;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lastRenderedPageBreak/>
        <w:t xml:space="preserve">5)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геолокацију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(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просторне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координате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);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6)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адресу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;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7)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врсте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делатности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које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обављају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у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пословној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просторији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;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8)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датум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почетка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обављања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делатности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у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пословној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просторији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;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9)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датуме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привременог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затварања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;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10)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датум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престанка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обављања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делатности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у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пословној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просторији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;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11)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квадратуру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;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12)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статус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(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активан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/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неактиван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).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Податак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из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става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2.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тачка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7)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овог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члана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уноси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у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складу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прописом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којим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уређује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класификација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делатности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према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делатностима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које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обављају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у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пословној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просторији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.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Податак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из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става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2.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тач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. 9) </w:t>
      </w:r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</w:t>
      </w:r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10)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овог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члана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садржи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обавештење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о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дану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затварања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назнаку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ли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просторија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привремено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или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трајно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затвара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.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Пореска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управа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након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извршене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провере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достављених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података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решењем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одлучује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о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захтеву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у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року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од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три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од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подношења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захтева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доставља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решење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подносиоцу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захтева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које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садржи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јединствену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ознаку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која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ће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користити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у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електронском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фискалном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уређају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.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Захтев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из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става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1.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овог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члана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доставља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у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електронском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облику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преко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портала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Пореске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управе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а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решење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из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става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6.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овог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члана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у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електронском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облику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обвезнику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фискализације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.</w:t>
      </w:r>
    </w:p>
    <w:p w:rsidR="00570B5B" w:rsidRPr="00570B5B" w:rsidRDefault="00570B5B" w:rsidP="00570B5B">
      <w:pPr>
        <w:shd w:val="clear" w:color="auto" w:fill="FFFFFF"/>
        <w:spacing w:after="120" w:line="240" w:lineRule="auto"/>
        <w:textAlignment w:val="baseline"/>
        <w:outlineLvl w:val="5"/>
        <w:rPr>
          <w:rFonts w:ascii="Helvetica" w:eastAsia="Times New Roman" w:hAnsi="Helvetica" w:cs="Helvetica"/>
          <w:b/>
          <w:bCs/>
          <w:color w:val="D23232"/>
          <w:sz w:val="27"/>
          <w:szCs w:val="27"/>
          <w:lang w:eastAsia="en-GB"/>
        </w:rPr>
      </w:pPr>
      <w:proofErr w:type="spellStart"/>
      <w:r w:rsidRPr="00570B5B">
        <w:rPr>
          <w:rFonts w:ascii="Helvetica" w:eastAsia="Times New Roman" w:hAnsi="Helvetica" w:cs="Helvetica"/>
          <w:b/>
          <w:bCs/>
          <w:color w:val="D23232"/>
          <w:sz w:val="27"/>
          <w:szCs w:val="27"/>
          <w:lang w:eastAsia="en-GB"/>
        </w:rPr>
        <w:t>Члан</w:t>
      </w:r>
      <w:proofErr w:type="spellEnd"/>
      <w:r w:rsidRPr="00570B5B">
        <w:rPr>
          <w:rFonts w:ascii="Helvetica" w:eastAsia="Times New Roman" w:hAnsi="Helvetica" w:cs="Helvetica"/>
          <w:b/>
          <w:bCs/>
          <w:color w:val="D23232"/>
          <w:sz w:val="27"/>
          <w:szCs w:val="27"/>
          <w:lang w:eastAsia="en-GB"/>
        </w:rPr>
        <w:t xml:space="preserve"> 3.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lastRenderedPageBreak/>
        <w:t>Као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податак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о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типу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из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члана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2.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став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2.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тачка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4)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овог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правилника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обвезник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фискализације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наводи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један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од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следећих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података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: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1)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фиксни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у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случају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обављања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делатности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непомичном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продајном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месту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;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2)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покретни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у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случају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обављања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делатности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преносивим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продајним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објектима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покретним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средствима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или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терену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;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3)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даљинска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трговина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у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случају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обављања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електронске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трговине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или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друге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даљинске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трговине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;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4)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аутомат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у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случају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обављања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делатности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преко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самонаплатног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уређаја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–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аутомата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.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У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случају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обвезник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фискализације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као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податак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о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типу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наведе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податак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из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става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1.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тачка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2)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овог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члана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обвезник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фискализације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за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податке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из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члана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2.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став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2.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тач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. 5) </w:t>
      </w:r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</w:t>
      </w:r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6)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овог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правилника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користи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адресу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пребивалишта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или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боравишта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односно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седишта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обвезника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фискализације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.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У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случају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из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става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2.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овог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члана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ако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обвезник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фискализације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користи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возило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за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обављање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делатности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дужан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наведе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податак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о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регистарској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ознаци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возила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.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У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случају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обвезник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фискализације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као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податак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о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типу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наведе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податак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из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става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1.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тачка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3)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овог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члана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обвезник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фискализације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за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податке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из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члана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2.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став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2.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тач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. 5) </w:t>
      </w:r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</w:t>
      </w:r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6)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овог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правилника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користи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адресу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пребивалишта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или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боравишта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односно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седишта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обвезника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фискализације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.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У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случају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обвезник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фискализације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као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податак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о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типу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наведе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податак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из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става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1.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тачка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4)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овог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члана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обвезник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фискализације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за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податке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из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члана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2.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став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2.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тач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. 5) </w:t>
      </w:r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</w:t>
      </w:r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6)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овог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правилника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користи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адресу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којој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самонаплатни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уређај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–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аутомат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налази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уколико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адресу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могуће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тачно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утврдити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.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Уколико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адресу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којој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самонаплатни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уређај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–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аутомат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налази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могуће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тачно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утврдити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обвезник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фискализације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може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навести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само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податак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из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члана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2.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став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2.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тачка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5)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овог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правилника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.</w:t>
      </w:r>
    </w:p>
    <w:p w:rsidR="00570B5B" w:rsidRPr="00570B5B" w:rsidRDefault="00570B5B" w:rsidP="00570B5B">
      <w:pPr>
        <w:shd w:val="clear" w:color="auto" w:fill="FFFFFF"/>
        <w:spacing w:after="120" w:line="240" w:lineRule="auto"/>
        <w:textAlignment w:val="baseline"/>
        <w:outlineLvl w:val="5"/>
        <w:rPr>
          <w:rFonts w:ascii="Helvetica" w:eastAsia="Times New Roman" w:hAnsi="Helvetica" w:cs="Helvetica"/>
          <w:b/>
          <w:bCs/>
          <w:color w:val="D23232"/>
          <w:sz w:val="27"/>
          <w:szCs w:val="27"/>
          <w:lang w:eastAsia="en-GB"/>
        </w:rPr>
      </w:pPr>
      <w:proofErr w:type="spellStart"/>
      <w:r w:rsidRPr="00570B5B">
        <w:rPr>
          <w:rFonts w:ascii="Helvetica" w:eastAsia="Times New Roman" w:hAnsi="Helvetica" w:cs="Helvetica"/>
          <w:b/>
          <w:bCs/>
          <w:color w:val="D23232"/>
          <w:sz w:val="27"/>
          <w:szCs w:val="27"/>
          <w:lang w:eastAsia="en-GB"/>
        </w:rPr>
        <w:t>Члан</w:t>
      </w:r>
      <w:proofErr w:type="spellEnd"/>
      <w:r w:rsidRPr="00570B5B">
        <w:rPr>
          <w:rFonts w:ascii="Helvetica" w:eastAsia="Times New Roman" w:hAnsi="Helvetica" w:cs="Helvetica"/>
          <w:b/>
          <w:bCs/>
          <w:color w:val="D23232"/>
          <w:sz w:val="27"/>
          <w:szCs w:val="27"/>
          <w:lang w:eastAsia="en-GB"/>
        </w:rPr>
        <w:t xml:space="preserve"> 4.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Обвезник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фискализације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дужан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у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случају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промене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података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из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члана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2.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став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2.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овог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правилника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Пореској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управи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електронским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путем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достави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lastRenderedPageBreak/>
        <w:t>измењене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податке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најкасније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24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сата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настанка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промене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за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сваки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просторију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одвојено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.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Изузетно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од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става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1.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овог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члана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у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случају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промене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података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из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члана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2.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став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2.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овог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правилника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дошло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услед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околности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које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зависе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од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воље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обвезника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фискализације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нпр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услед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поплаве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пожара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других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облика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више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силе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услед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радњи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неовлашћених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трећих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лица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сл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.,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обвезник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фискализације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дужан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Пореској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управи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електронским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путем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достави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измењене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податке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најкасније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24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сата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сазнању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о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настанку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промене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.</w:t>
      </w:r>
    </w:p>
    <w:p w:rsidR="00570B5B" w:rsidRPr="00570B5B" w:rsidRDefault="00570B5B" w:rsidP="00570B5B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Измењени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подаци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о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и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пословној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просторији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из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ст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. 1. </w:t>
      </w:r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и</w:t>
      </w:r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2.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овог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члана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достављају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електронским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путем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порталу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Пореске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управе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.</w:t>
      </w:r>
    </w:p>
    <w:p w:rsidR="00570B5B" w:rsidRPr="00570B5B" w:rsidRDefault="00570B5B" w:rsidP="00570B5B">
      <w:pPr>
        <w:shd w:val="clear" w:color="auto" w:fill="FFFFFF"/>
        <w:spacing w:after="120" w:line="240" w:lineRule="auto"/>
        <w:textAlignment w:val="baseline"/>
        <w:outlineLvl w:val="5"/>
        <w:rPr>
          <w:rFonts w:ascii="Helvetica" w:eastAsia="Times New Roman" w:hAnsi="Helvetica" w:cs="Helvetica"/>
          <w:b/>
          <w:bCs/>
          <w:color w:val="D23232"/>
          <w:sz w:val="27"/>
          <w:szCs w:val="27"/>
          <w:lang w:eastAsia="en-GB"/>
        </w:rPr>
      </w:pPr>
      <w:proofErr w:type="spellStart"/>
      <w:r w:rsidRPr="00570B5B">
        <w:rPr>
          <w:rFonts w:ascii="Helvetica" w:eastAsia="Times New Roman" w:hAnsi="Helvetica" w:cs="Helvetica"/>
          <w:b/>
          <w:bCs/>
          <w:color w:val="D23232"/>
          <w:sz w:val="27"/>
          <w:szCs w:val="27"/>
          <w:lang w:eastAsia="en-GB"/>
        </w:rPr>
        <w:t>Члан</w:t>
      </w:r>
      <w:proofErr w:type="spellEnd"/>
      <w:r w:rsidRPr="00570B5B">
        <w:rPr>
          <w:rFonts w:ascii="Helvetica" w:eastAsia="Times New Roman" w:hAnsi="Helvetica" w:cs="Helvetica"/>
          <w:b/>
          <w:bCs/>
          <w:color w:val="D23232"/>
          <w:sz w:val="27"/>
          <w:szCs w:val="27"/>
          <w:lang w:eastAsia="en-GB"/>
        </w:rPr>
        <w:t xml:space="preserve"> 5.</w:t>
      </w:r>
    </w:p>
    <w:p w:rsidR="00570B5B" w:rsidRPr="00570B5B" w:rsidRDefault="00570B5B" w:rsidP="00570B5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</w:pP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Овај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правилник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ступа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снагу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осмог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од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дана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објављивања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у „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Службеном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гласнику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Републике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Србије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”, а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примењује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се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</w:t>
      </w:r>
      <w:proofErr w:type="spell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од</w:t>
      </w:r>
      <w:proofErr w:type="spell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1.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новембра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 xml:space="preserve"> 2021. </w:t>
      </w:r>
      <w:proofErr w:type="spellStart"/>
      <w:proofErr w:type="gramStart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године</w:t>
      </w:r>
      <w:proofErr w:type="spellEnd"/>
      <w:proofErr w:type="gramEnd"/>
      <w:r w:rsidRPr="00570B5B">
        <w:rPr>
          <w:rFonts w:ascii="inherit" w:eastAsia="Times New Roman" w:hAnsi="inherit" w:cs="Helvetica"/>
          <w:color w:val="333333"/>
          <w:sz w:val="27"/>
          <w:szCs w:val="27"/>
          <w:lang w:eastAsia="en-GB"/>
        </w:rPr>
        <w:t>.</w:t>
      </w:r>
    </w:p>
    <w:p w:rsidR="00BA4E27" w:rsidRDefault="00BA4E27">
      <w:bookmarkStart w:id="0" w:name="_GoBack"/>
      <w:bookmarkEnd w:id="0"/>
    </w:p>
    <w:sectPr w:rsidR="00BA4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B"/>
    <w:rsid w:val="00570B5B"/>
    <w:rsid w:val="00BA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FFFA1-CF4D-4CC2-A8FB-B982BBF7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5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346">
          <w:marLeft w:val="0"/>
          <w:marRight w:val="0"/>
          <w:marTop w:val="54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obilten.com/objavljen-sluzbeni-glasnik-rs-broj-31-od-31-3-2021-godine/" TargetMode="External"/><Relationship Id="rId5" Type="http://schemas.openxmlformats.org/officeDocument/2006/relationships/hyperlink" Target="https://www.neobilten.com/tag/poslovni-prostor/" TargetMode="External"/><Relationship Id="rId4" Type="http://schemas.openxmlformats.org/officeDocument/2006/relationships/hyperlink" Target="https://www.neobilten.com/kategorija/oblast/03-porezi-ostalo-fiskalne-ka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Jukic</dc:creator>
  <cp:keywords/>
  <dc:description/>
  <cp:lastModifiedBy>Denis Jukic</cp:lastModifiedBy>
  <cp:revision>1</cp:revision>
  <dcterms:created xsi:type="dcterms:W3CDTF">2021-04-02T10:34:00Z</dcterms:created>
  <dcterms:modified xsi:type="dcterms:W3CDTF">2021-04-02T10:36:00Z</dcterms:modified>
</cp:coreProperties>
</file>